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
        </w:rPr>
      </w:pPr>
      <w:r>
        <w:rPr>
          <w:rFonts w:hint="default"/>
          <w:lang w:val="en"/>
        </w:rPr>
        <w:t>MICCAI2021</w:t>
      </w:r>
    </w:p>
    <w:p>
      <w:pPr>
        <w:rPr>
          <w:rFonts w:hint="default"/>
          <w:lang w:val="en"/>
        </w:rPr>
      </w:pPr>
      <w:r>
        <w:rPr>
          <w:rFonts w:hint="default"/>
          <w:lang w:val="en"/>
        </w:rPr>
        <w:t xml:space="preserve">High frequency words for segmentation task: </w:t>
      </w:r>
    </w:p>
    <w:p>
      <w:pPr>
        <w:rPr>
          <w:rFonts w:hint="default"/>
          <w:lang w:val="en"/>
        </w:rPr>
      </w:pPr>
      <w:r>
        <w:rPr>
          <w:rFonts w:hint="default"/>
          <w:color w:val="0070C0"/>
          <w:lang w:val="en"/>
        </w:rPr>
        <w:t>transformer</w:t>
      </w:r>
      <w:r>
        <w:rPr>
          <w:rFonts w:hint="default"/>
          <w:lang w:val="en"/>
        </w:rPr>
        <w:t xml:space="preserve">, for segmentation, and 1 paper for </w:t>
      </w:r>
      <w:r>
        <w:rPr>
          <w:rFonts w:hint="default"/>
          <w:color w:val="0000FF"/>
          <w:lang w:val="en"/>
        </w:rPr>
        <w:t xml:space="preserve">multimodal </w:t>
      </w:r>
      <w:r>
        <w:rPr>
          <w:rFonts w:hint="default"/>
          <w:lang w:val="en"/>
        </w:rPr>
        <w:t>brain tumor segmentation</w:t>
      </w:r>
    </w:p>
    <w:p>
      <w:pPr>
        <w:rPr>
          <w:rFonts w:hint="default"/>
          <w:lang w:val="en"/>
        </w:rPr>
      </w:pPr>
      <w:r>
        <w:rPr>
          <w:rFonts w:hint="default"/>
          <w:color w:val="0070C0"/>
          <w:lang w:val="en"/>
        </w:rPr>
        <w:t>contrastive learning</w:t>
      </w:r>
      <w:r>
        <w:rPr>
          <w:rFonts w:hint="default"/>
          <w:lang w:val="en"/>
        </w:rPr>
        <w:t>,</w:t>
      </w:r>
    </w:p>
    <w:p>
      <w:pPr>
        <w:rPr>
          <w:rFonts w:hint="default"/>
          <w:color w:val="0070C0"/>
          <w:lang w:val="en"/>
        </w:rPr>
      </w:pPr>
      <w:r>
        <w:rPr>
          <w:rFonts w:hint="default"/>
          <w:color w:val="0070C0"/>
          <w:lang w:val="en"/>
        </w:rPr>
        <w:t>uncertainty-aware(guided),</w:t>
      </w:r>
    </w:p>
    <w:p>
      <w:pPr>
        <w:rPr>
          <w:rFonts w:hint="default"/>
          <w:color w:val="0070C0"/>
          <w:lang w:val="en"/>
        </w:rPr>
      </w:pPr>
      <w:r>
        <w:rPr>
          <w:rFonts w:hint="default"/>
          <w:color w:val="0070C0"/>
          <w:lang w:val="en"/>
        </w:rPr>
        <w:t>meta learning,</w:t>
      </w:r>
    </w:p>
    <w:p>
      <w:pPr>
        <w:rPr>
          <w:rFonts w:hint="default"/>
          <w:color w:val="0070C0"/>
          <w:lang w:val="en"/>
        </w:rPr>
      </w:pPr>
      <w:r>
        <w:rPr>
          <w:rFonts w:hint="default"/>
          <w:color w:val="0070C0"/>
          <w:lang w:val="en"/>
        </w:rPr>
        <w:t>multi-task learnining,</w:t>
      </w:r>
    </w:p>
    <w:p>
      <w:pPr>
        <w:rPr>
          <w:rFonts w:hint="default"/>
          <w:color w:val="0070C0"/>
          <w:lang w:val="en"/>
        </w:rPr>
      </w:pPr>
      <w:r>
        <w:rPr>
          <w:rFonts w:hint="default"/>
          <w:color w:val="0070C0"/>
          <w:lang w:val="en"/>
        </w:rPr>
        <w:t xml:space="preserve">dual-branch strategy, </w:t>
      </w:r>
      <w:r>
        <w:rPr>
          <w:rFonts w:hint="default"/>
          <w:color w:val="000000" w:themeColor="text1"/>
          <w:lang w:val="en"/>
          <w14:textFill>
            <w14:solidFill>
              <w14:schemeClr w14:val="tx1"/>
            </w14:solidFill>
          </w14:textFill>
        </w:rPr>
        <w:t xml:space="preserve">(dual-network branch, </w:t>
      </w:r>
      <w:r>
        <w:rPr>
          <w:rFonts w:hint="default"/>
          <w:b w:val="0"/>
          <w:bCs w:val="0"/>
          <w:color w:val="000000" w:themeColor="text1"/>
          <w:lang w:val="en"/>
          <w14:textFill>
            <w14:solidFill>
              <w14:schemeClr w14:val="tx1"/>
            </w14:solidFill>
          </w14:textFill>
        </w:rPr>
        <w:t>local-global dual perception idea</w:t>
      </w:r>
      <w:r>
        <w:rPr>
          <w:rFonts w:hint="default"/>
          <w:color w:val="000000" w:themeColor="text1"/>
          <w:lang w:val="en"/>
          <w14:textFill>
            <w14:solidFill>
              <w14:schemeClr w14:val="tx1"/>
            </w14:solidFill>
          </w14:textFill>
        </w:rPr>
        <w:t>)</w:t>
      </w:r>
    </w:p>
    <w:p>
      <w:pPr>
        <w:rPr>
          <w:rFonts w:hint="default"/>
          <w:lang w:val="en"/>
        </w:rPr>
      </w:pPr>
      <w:r>
        <w:rPr>
          <w:rFonts w:hint="default"/>
          <w:b w:val="0"/>
          <w:bCs w:val="0"/>
          <w:color w:val="0070C0"/>
          <w:lang w:val="en"/>
        </w:rPr>
        <w:t>data augmentation</w:t>
      </w:r>
      <w:r>
        <w:rPr>
          <w:rFonts w:hint="default"/>
          <w:lang w:val="en"/>
        </w:rPr>
        <w:t xml:space="preserve"> for semi-supervised segmentation</w:t>
      </w:r>
    </w:p>
    <w:p>
      <w:pPr>
        <w:rPr>
          <w:rFonts w:hint="default"/>
          <w:color w:val="0070C0"/>
          <w:lang w:val="en"/>
        </w:rPr>
      </w:pPr>
      <w:r>
        <w:rPr>
          <w:rFonts w:hint="default"/>
          <w:b w:val="0"/>
          <w:bCs w:val="0"/>
          <w:color w:val="0070C0"/>
          <w:lang w:val="en"/>
        </w:rPr>
        <w:t>knowledge distillation</w:t>
      </w:r>
    </w:p>
    <w:p>
      <w:pPr>
        <w:rPr>
          <w:rFonts w:hint="default"/>
          <w:lang w:val="en"/>
        </w:rPr>
      </w:pPr>
      <w:r>
        <w:rPr>
          <w:rFonts w:hint="default"/>
          <w:color w:val="0070C0"/>
          <w:lang w:val="en"/>
        </w:rPr>
        <w:t xml:space="preserve">coarse to fine </w:t>
      </w:r>
      <w:r>
        <w:rPr>
          <w:rFonts w:hint="default"/>
          <w:lang w:val="en"/>
        </w:rPr>
        <w:t>segmentation( two stages solution)</w:t>
      </w:r>
    </w:p>
    <w:p>
      <w:pPr>
        <w:rPr>
          <w:rFonts w:hint="default"/>
          <w:color w:val="0070C0"/>
          <w:lang w:val="en"/>
        </w:rPr>
      </w:pPr>
      <w:r>
        <w:rPr>
          <w:rFonts w:hint="default"/>
          <w:color w:val="0070C0"/>
          <w:lang w:val="en"/>
        </w:rPr>
        <w:t>federate learning</w:t>
      </w:r>
    </w:p>
    <w:p>
      <w:pPr>
        <w:rPr>
          <w:rFonts w:hint="default"/>
          <w:color w:val="000000" w:themeColor="text1"/>
          <w:lang w:val="en"/>
          <w14:textFill>
            <w14:solidFill>
              <w14:schemeClr w14:val="tx1"/>
            </w14:solidFill>
          </w14:textFill>
        </w:rPr>
      </w:pPr>
      <w:r>
        <w:rPr>
          <w:rFonts w:hint="default"/>
          <w:color w:val="0070C0"/>
          <w:lang w:val="en"/>
        </w:rPr>
        <w:t>domain adaptation,</w:t>
      </w:r>
      <w:r>
        <w:rPr>
          <w:rFonts w:hint="default"/>
          <w:color w:val="000000" w:themeColor="text1"/>
          <w:lang w:val="en"/>
          <w14:textFill>
            <w14:solidFill>
              <w14:schemeClr w14:val="tx1"/>
            </w14:solidFill>
          </w14:textFill>
        </w:rPr>
        <w:t xml:space="preserve"> for cross-modality segmentation</w:t>
      </w:r>
    </w:p>
    <w:p>
      <w:pPr>
        <w:rPr>
          <w:rFonts w:hint="default"/>
          <w:color w:val="0070C0"/>
          <w:lang w:val="en"/>
        </w:rPr>
      </w:pPr>
      <w:r>
        <w:rPr>
          <w:rFonts w:hint="default"/>
          <w:color w:val="0070C0"/>
          <w:lang w:val="en"/>
        </w:rPr>
        <w:t>features(find clues from feature space)</w:t>
      </w:r>
    </w:p>
    <w:p>
      <w:pPr>
        <w:rPr>
          <w:rFonts w:hint="default"/>
          <w:lang w:val="en"/>
        </w:rPr>
      </w:pPr>
    </w:p>
    <w:p>
      <w:pPr>
        <w:rPr>
          <w:rFonts w:hint="default"/>
          <w:color w:val="0070C0"/>
          <w:lang w:val="en"/>
        </w:rPr>
      </w:pPr>
    </w:p>
    <w:p>
      <w:pPr>
        <w:ind w:firstLine="2310" w:firstLineChars="1100"/>
        <w:rPr>
          <w:rFonts w:hint="default"/>
          <w:color w:val="0070C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b w:val="0"/>
          <w:bCs w:val="0"/>
          <w:color w:val="00B05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Domain adaptation</w:t>
      </w:r>
    </w:p>
    <w:p>
      <w:pPr>
        <w:rPr>
          <w:rFonts w:hint="default"/>
          <w:lang w:val="en"/>
        </w:rPr>
      </w:pPr>
      <w:r>
        <w:rPr>
          <w:rFonts w:hint="default"/>
          <w:b/>
          <w:bCs/>
          <w:lang w:val="en"/>
        </w:rPr>
        <w:t>Paper1:</w:t>
      </w:r>
      <w:r>
        <w:rPr>
          <w:rFonts w:hint="default"/>
          <w:lang w:val="en"/>
        </w:rPr>
        <w:t xml:space="preserve"> Atrial General: </w:t>
      </w:r>
      <w:r>
        <w:rPr>
          <w:rFonts w:hint="default"/>
          <w:color w:val="auto"/>
          <w:lang w:val="en"/>
        </w:rPr>
        <w:t>Domain Generalization</w:t>
      </w:r>
      <w:r>
        <w:rPr>
          <w:rFonts w:hint="default"/>
          <w:lang w:val="en"/>
        </w:rPr>
        <w:t xml:space="preserve"> for Left Atrial Segmentation of Multi-center LGE MRIs</w:t>
      </w:r>
    </w:p>
    <w:p>
      <w:pPr>
        <w:rPr>
          <w:rFonts w:hint="default"/>
          <w:lang w:val="en"/>
        </w:rPr>
      </w:pPr>
      <w:r>
        <w:rPr>
          <w:rFonts w:hint="default"/>
          <w:color w:val="000000" w:themeColor="text1"/>
          <w:lang w:val="en"/>
          <w14:textFill>
            <w14:solidFill>
              <w14:schemeClr w14:val="tx1"/>
            </w14:solidFill>
          </w14:textFill>
        </w:rPr>
        <w:t xml:space="preserve">The authors make performance comparison of 4 architectures in terms of </w:t>
      </w:r>
      <w:r>
        <w:rPr>
          <w:rFonts w:hint="default"/>
          <w:color w:val="0070C0"/>
          <w:lang w:val="en"/>
        </w:rPr>
        <w:t>3 Domain Generalization schemes:</w:t>
      </w:r>
      <w:r>
        <w:rPr>
          <w:rFonts w:hint="default"/>
          <w:lang w:val="en"/>
        </w:rPr>
        <w:t xml:space="preserve"> H</w:t>
      </w:r>
      <w:r>
        <w:rPr>
          <w:rFonts w:hint="default"/>
          <w:color w:val="000000" w:themeColor="text1"/>
          <w:lang w:val="en"/>
          <w14:textFill>
            <w14:solidFill>
              <w14:schemeClr w14:val="tx1"/>
            </w14:solidFill>
          </w14:textFill>
        </w:rPr>
        <w:t>istogra</w:t>
      </w:r>
      <w:r>
        <w:rPr>
          <w:rFonts w:hint="default"/>
          <w:lang w:val="en"/>
        </w:rPr>
        <w:t>m matching (HM)[1], Mutual information based disentangled (MID) representation[2], Random style transfer (RST)[3].</w:t>
      </w:r>
    </w:p>
    <w:p>
      <w:pPr>
        <w:rPr>
          <w:rFonts w:hint="default"/>
          <w:lang w:val="en"/>
        </w:rPr>
      </w:pPr>
      <w:r>
        <w:rPr>
          <w:rFonts w:hint="default"/>
          <w:lang w:val="en"/>
        </w:rPr>
        <w:t>HM is performed on the images from the target domain to match its intensity histogram onto that of the source domains. The model and training process do not change. In MID-Net, domain-invariant features are extracted by mutual information based disentanglement in the latent space, while in RST-Net available domains are augmented via pseudo-novel domains.</w:t>
      </w:r>
    </w:p>
    <w:p>
      <w:pPr>
        <w:jc w:val="center"/>
        <w:rPr>
          <w:rFonts w:hint="default"/>
          <w:lang w:val="en"/>
        </w:rPr>
      </w:pPr>
      <w:r>
        <w:drawing>
          <wp:inline distT="0" distB="0" distL="114300" distR="114300">
            <wp:extent cx="3058795" cy="1830070"/>
            <wp:effectExtent l="0" t="0" r="8255" b="17780"/>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4"/>
                    <a:stretch>
                      <a:fillRect/>
                    </a:stretch>
                  </pic:blipFill>
                  <pic:spPr>
                    <a:xfrm>
                      <a:off x="0" y="0"/>
                      <a:ext cx="3058795" cy="1830070"/>
                    </a:xfrm>
                    <a:prstGeom prst="rect">
                      <a:avLst/>
                    </a:prstGeom>
                    <a:noFill/>
                    <a:ln>
                      <a:noFill/>
                    </a:ln>
                  </pic:spPr>
                </pic:pic>
              </a:graphicData>
            </a:graphic>
          </wp:inline>
        </w:drawing>
      </w:r>
    </w:p>
    <w:p>
      <w:pPr>
        <w:rPr>
          <w:rFonts w:hint="default"/>
          <w:lang w:val="en"/>
        </w:rPr>
      </w:pPr>
      <w:r>
        <w:rPr>
          <w:rFonts w:hint="default"/>
          <w:lang w:val="en"/>
        </w:rPr>
        <w:t>refs:</w:t>
      </w:r>
    </w:p>
    <w:p>
      <w:pPr>
        <w:numPr>
          <w:ilvl w:val="0"/>
          <w:numId w:val="1"/>
        </w:numPr>
        <w:rPr>
          <w:rFonts w:hint="default"/>
          <w:lang w:val="en"/>
        </w:rPr>
      </w:pPr>
      <w:r>
        <w:rPr>
          <w:rFonts w:hint="default"/>
          <w:lang w:val="en"/>
        </w:rPr>
        <w:t>Histogram matching augmentation for domain adaptation with application to multi-centre, multi-vendor and multi-disease cardiac image segmentation</w:t>
      </w:r>
    </w:p>
    <w:p>
      <w:pPr>
        <w:numPr>
          <w:ilvl w:val="0"/>
          <w:numId w:val="1"/>
        </w:numPr>
        <w:rPr>
          <w:rFonts w:hint="default"/>
          <w:lang w:val="en"/>
        </w:rPr>
      </w:pPr>
      <w:r>
        <w:rPr>
          <w:rFonts w:hint="default"/>
          <w:lang w:val="en"/>
        </w:rPr>
        <w:t>Mutual information-based disentangled neural networks for classifying unseen categories in different domains: application to fetal ultrasound imaging</w:t>
      </w:r>
    </w:p>
    <w:p>
      <w:pPr>
        <w:numPr>
          <w:ilvl w:val="0"/>
          <w:numId w:val="1"/>
        </w:numPr>
        <w:rPr>
          <w:rFonts w:hint="default"/>
          <w:lang w:val="en"/>
        </w:rPr>
      </w:pPr>
      <w:r>
        <w:rPr>
          <w:rFonts w:hint="default"/>
          <w:lang w:val="en"/>
        </w:rPr>
        <w:t>Random style transfer based domain generalization networks integrating shape and spatial information</w:t>
      </w:r>
    </w:p>
    <w:p>
      <w:pPr>
        <w:rPr>
          <w:rFonts w:hint="default"/>
          <w:lang w:val="en"/>
        </w:rPr>
      </w:pPr>
    </w:p>
    <w:p>
      <w:pPr>
        <w:rPr>
          <w:rFonts w:hint="default"/>
          <w:lang w:val="en"/>
        </w:rPr>
      </w:pPr>
      <w:r>
        <w:rPr>
          <w:rFonts w:hint="default"/>
          <w:b/>
          <w:bCs/>
          <w:lang w:val="en"/>
        </w:rPr>
        <w:t>Paper2:</w:t>
      </w:r>
      <w:r>
        <w:rPr>
          <w:rFonts w:hint="default"/>
          <w:lang w:val="en"/>
        </w:rPr>
        <w:t xml:space="preserve"> Adapting Oﬀ-the-Shelf Source Segmenter for Target Medical Image Segmentation</w:t>
      </w:r>
    </w:p>
    <w:p>
      <w:pPr>
        <w:rPr>
          <w:rFonts w:hint="default"/>
          <w:lang w:val="en"/>
        </w:rPr>
      </w:pPr>
      <w:r>
        <w:rPr>
          <w:rFonts w:hint="default"/>
          <w:lang w:val="en"/>
        </w:rPr>
        <w:t>The mean and variance in BN(low order batch statistics) across domains are different. Forcing the same mean and variance across domains can lead to a loss of expressiveness. However, the scaling and shifting parameters(high order batch statistics) are shareable across domains.</w:t>
      </w:r>
    </w:p>
    <w:p>
      <w:pPr>
        <w:rPr>
          <w:rFonts w:hint="default"/>
          <w:lang w:val="en"/>
        </w:rPr>
      </w:pPr>
      <w:r>
        <w:rPr>
          <w:rFonts w:hint="default"/>
          <w:lang w:val="en"/>
        </w:rPr>
        <w:t>The authors separately train the source(supervised) and target domain(minEntropy). The accumulated mean and variance in BN from source domain are initialized to BN in target domain, then an exponential decay scheme is used to update the mean and variance of BN in target domain. The methods encourages scaling and shifting parameters consistency(L1-norm) between the two domains.</w:t>
      </w:r>
    </w:p>
    <w:p>
      <w:pPr>
        <w:jc w:val="center"/>
        <w:rPr>
          <w:rFonts w:hint="default"/>
          <w:lang w:val="en"/>
        </w:rPr>
      </w:pPr>
      <w:r>
        <w:drawing>
          <wp:inline distT="0" distB="0" distL="114300" distR="114300">
            <wp:extent cx="3211195" cy="2176780"/>
            <wp:effectExtent l="0" t="0" r="8255" b="1397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5"/>
                    <a:stretch>
                      <a:fillRect/>
                    </a:stretch>
                  </pic:blipFill>
                  <pic:spPr>
                    <a:xfrm>
                      <a:off x="0" y="0"/>
                      <a:ext cx="3211195" cy="2176780"/>
                    </a:xfrm>
                    <a:prstGeom prst="rect">
                      <a:avLst/>
                    </a:prstGeom>
                    <a:noFill/>
                    <a:ln>
                      <a:noFill/>
                    </a:ln>
                  </pic:spPr>
                </pic:pic>
              </a:graphicData>
            </a:graphic>
          </wp:inline>
        </w:drawing>
      </w:r>
    </w:p>
    <w:p>
      <w:pPr>
        <w:rPr>
          <w:rFonts w:hint="default"/>
          <w:lang w:val="en"/>
        </w:rPr>
      </w:pPr>
      <w:r>
        <w:rPr>
          <w:rFonts w:hint="default"/>
          <w:b/>
          <w:bCs/>
          <w:lang w:val="en"/>
        </w:rPr>
        <w:t xml:space="preserve">Paper3: </w:t>
      </w:r>
      <w:r>
        <w:rPr>
          <w:rFonts w:hint="default"/>
          <w:lang w:val="en"/>
        </w:rPr>
        <w:t>Domain Generalization for Mammography Detection via Multi-style and Multi-view Contrastive Learning</w:t>
      </w:r>
    </w:p>
    <w:p>
      <w:pPr>
        <w:rPr>
          <w:rFonts w:hint="default"/>
          <w:lang w:val="en"/>
        </w:rPr>
      </w:pPr>
      <w:r>
        <w:rPr>
          <w:rFonts w:hint="default"/>
          <w:color w:val="0000FF"/>
          <w:lang w:val="en"/>
        </w:rPr>
        <w:t>Multi-style</w:t>
      </w:r>
      <w:r>
        <w:rPr>
          <w:rFonts w:hint="default"/>
          <w:lang w:val="en"/>
        </w:rPr>
        <w:t xml:space="preserve"> and </w:t>
      </w:r>
      <w:r>
        <w:rPr>
          <w:rFonts w:hint="default"/>
          <w:color w:val="0000FF"/>
          <w:lang w:val="en"/>
        </w:rPr>
        <w:t>multi-view</w:t>
      </w:r>
      <w:r>
        <w:rPr>
          <w:rFonts w:hint="default"/>
          <w:lang w:val="en"/>
        </w:rPr>
        <w:t xml:space="preserve"> </w:t>
      </w:r>
      <w:r>
        <w:rPr>
          <w:rFonts w:hint="default"/>
          <w:color w:val="00B050"/>
          <w:lang w:val="en"/>
        </w:rPr>
        <w:t>contrastive learning</w:t>
      </w:r>
      <w:r>
        <w:rPr>
          <w:rFonts w:hint="default"/>
          <w:lang w:val="en"/>
        </w:rPr>
        <w:t xml:space="preserve"> -------&gt;self-supervised learning</w:t>
      </w:r>
    </w:p>
    <w:p>
      <w:pPr>
        <w:jc w:val="center"/>
        <w:rPr>
          <w:rFonts w:hint="default"/>
          <w:lang w:val="en"/>
        </w:rPr>
      </w:pPr>
      <w:r>
        <w:drawing>
          <wp:inline distT="0" distB="0" distL="114300" distR="114300">
            <wp:extent cx="4479290" cy="1974850"/>
            <wp:effectExtent l="0" t="0" r="16510" b="635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6"/>
                    <a:stretch>
                      <a:fillRect/>
                    </a:stretch>
                  </pic:blipFill>
                  <pic:spPr>
                    <a:xfrm>
                      <a:off x="0" y="0"/>
                      <a:ext cx="4479290" cy="1974850"/>
                    </a:xfrm>
                    <a:prstGeom prst="rect">
                      <a:avLst/>
                    </a:prstGeom>
                    <a:noFill/>
                    <a:ln>
                      <a:noFill/>
                    </a:ln>
                  </pic:spPr>
                </pic:pic>
              </a:graphicData>
            </a:graphic>
          </wp:inline>
        </w:drawing>
      </w:r>
    </w:p>
    <w:p>
      <w:pPr>
        <w:rPr>
          <w:rFonts w:hint="default"/>
          <w:lang w:val="en"/>
        </w:rPr>
      </w:pPr>
      <w:r>
        <w:rPr>
          <w:rFonts w:hint="default"/>
          <w:b/>
          <w:bCs/>
          <w:lang w:val="en"/>
        </w:rPr>
        <w:t xml:space="preserve">Paper4: </w:t>
      </w:r>
      <w:r>
        <w:rPr>
          <w:rFonts w:hint="default"/>
          <w:lang w:val="en"/>
        </w:rPr>
        <w:t>Semantic Consistent Unsupervised Domain Adaptation for Cross-Modality Medical Image Segmentation</w:t>
      </w:r>
    </w:p>
    <w:p>
      <w:pPr>
        <w:jc w:val="center"/>
        <w:rPr>
          <w:rFonts w:hint="default"/>
          <w:lang w:val="en"/>
        </w:rPr>
      </w:pPr>
      <w:r>
        <w:drawing>
          <wp:inline distT="0" distB="0" distL="114300" distR="114300">
            <wp:extent cx="4464685" cy="3260090"/>
            <wp:effectExtent l="0" t="0" r="12065" b="16510"/>
            <wp:docPr id="23"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true"/>
                    </pic:cNvPicPr>
                  </pic:nvPicPr>
                  <pic:blipFill>
                    <a:blip r:embed="rId7"/>
                    <a:stretch>
                      <a:fillRect/>
                    </a:stretch>
                  </pic:blipFill>
                  <pic:spPr>
                    <a:xfrm>
                      <a:off x="0" y="0"/>
                      <a:ext cx="4464685" cy="3260090"/>
                    </a:xfrm>
                    <a:prstGeom prst="rect">
                      <a:avLst/>
                    </a:prstGeom>
                    <a:noFill/>
                    <a:ln>
                      <a:noFill/>
                    </a:ln>
                  </pic:spPr>
                </pic:pic>
              </a:graphicData>
            </a:graphic>
          </wp:inline>
        </w:drawing>
      </w:r>
    </w:p>
    <w:p>
      <w:pPr>
        <w:rPr>
          <w:rFonts w:hint="default"/>
          <w:lang w:val="en"/>
        </w:rPr>
      </w:pPr>
      <w:r>
        <w:rPr>
          <w:rFonts w:hint="default"/>
          <w:b/>
          <w:bCs/>
          <w:lang w:val="en"/>
        </w:rPr>
        <w:t>Paper5:</w:t>
      </w:r>
      <w:r>
        <w:rPr>
          <w:rFonts w:hint="default"/>
          <w:lang w:val="en"/>
        </w:rPr>
        <w:t xml:space="preserve"> OLVA: Optimal Latent V ector Alignment for Unsupervised Domain Adaptation in Medical Image Segmentation</w:t>
      </w:r>
    </w:p>
    <w:p>
      <w:pPr>
        <w:rPr>
          <w:rFonts w:hint="default"/>
          <w:lang w:val="en"/>
        </w:rPr>
      </w:pPr>
      <w:r>
        <w:rPr>
          <w:rFonts w:hint="default"/>
          <w:lang w:val="en"/>
        </w:rPr>
        <w:t>------</w:t>
      </w:r>
    </w:p>
    <w:p>
      <w:pPr>
        <w:rPr>
          <w:rFonts w:hint="default"/>
          <w:lang w:val="en"/>
        </w:rPr>
      </w:pPr>
      <w:r>
        <w:drawing>
          <wp:inline distT="0" distB="0" distL="114300" distR="114300">
            <wp:extent cx="5268595" cy="2705100"/>
            <wp:effectExtent l="0" t="0" r="8255" b="0"/>
            <wp:docPr id="24"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true"/>
                    </pic:cNvPicPr>
                  </pic:nvPicPr>
                  <pic:blipFill>
                    <a:blip r:embed="rId8"/>
                    <a:stretch>
                      <a:fillRect/>
                    </a:stretch>
                  </pic:blipFill>
                  <pic:spPr>
                    <a:xfrm>
                      <a:off x="0" y="0"/>
                      <a:ext cx="5268595" cy="2705100"/>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Semi-segmentation</w:t>
      </w:r>
    </w:p>
    <w:p>
      <w:pPr>
        <w:rPr>
          <w:rFonts w:hint="default"/>
          <w:lang w:val="en"/>
        </w:rPr>
      </w:pPr>
      <w:r>
        <w:rPr>
          <w:rFonts w:hint="default"/>
          <w:b/>
          <w:bCs/>
          <w:lang w:val="en"/>
        </w:rPr>
        <w:t>Paper1:</w:t>
      </w:r>
      <w:r>
        <w:rPr>
          <w:rFonts w:hint="default"/>
          <w:lang w:val="en"/>
        </w:rPr>
        <w:t xml:space="preserve"> Dual-Consistency Semi-supervised Learning with Uncertainty Quantification for COVID-19 Lesion Segmentation from CT Images</w:t>
      </w:r>
    </w:p>
    <w:p>
      <w:pPr>
        <w:numPr>
          <w:ilvl w:val="0"/>
          <w:numId w:val="2"/>
        </w:numPr>
        <w:rPr>
          <w:rFonts w:hint="default"/>
          <w:lang w:val="en"/>
        </w:rPr>
      </w:pPr>
      <w:r>
        <w:rPr>
          <w:rFonts w:hint="default"/>
          <w:lang w:val="en"/>
        </w:rPr>
        <w:t>image-level consistency and feature-level consistency</w:t>
      </w:r>
    </w:p>
    <w:p>
      <w:pPr>
        <w:numPr>
          <w:ilvl w:val="0"/>
          <w:numId w:val="2"/>
        </w:numPr>
        <w:rPr>
          <w:rFonts w:hint="default"/>
          <w:lang w:val="en"/>
        </w:rPr>
      </w:pPr>
      <w:r>
        <w:rPr>
          <w:rFonts w:hint="default"/>
          <w:lang w:val="en"/>
        </w:rPr>
        <w:t>The conﬁdence uncertainty and the consensus uncertainty are quantiﬁed by mean and standard deviation of the multi-decoders’ predictions.</w:t>
      </w:r>
    </w:p>
    <w:p>
      <w:pPr>
        <w:numPr>
          <w:ilvl w:val="0"/>
          <w:numId w:val="2"/>
        </w:numPr>
        <w:rPr>
          <w:rFonts w:hint="default"/>
          <w:lang w:val="en"/>
        </w:rPr>
      </w:pPr>
      <w:r>
        <w:rPr>
          <w:rFonts w:hint="default"/>
          <w:lang w:val="en"/>
        </w:rPr>
        <w:t>uncertainty-guidance means filtering out uncertain voxels based on the thresholds</w:t>
      </w:r>
    </w:p>
    <w:p>
      <w:pPr>
        <w:jc w:val="center"/>
        <w:rPr>
          <w:rFonts w:hint="default"/>
          <w:lang w:val="en"/>
        </w:rPr>
      </w:pPr>
      <w:r>
        <w:drawing>
          <wp:inline distT="0" distB="0" distL="114300" distR="114300">
            <wp:extent cx="4745355" cy="2624455"/>
            <wp:effectExtent l="0" t="0" r="17145" b="4445"/>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9"/>
                    <a:stretch>
                      <a:fillRect/>
                    </a:stretch>
                  </pic:blipFill>
                  <pic:spPr>
                    <a:xfrm>
                      <a:off x="0" y="0"/>
                      <a:ext cx="4745355" cy="2624455"/>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r>
        <w:rPr>
          <w:rFonts w:hint="default"/>
          <w:b/>
          <w:bCs/>
          <w:lang w:val="en"/>
        </w:rPr>
        <w:t>Paper2:</w:t>
      </w:r>
      <w:r>
        <w:rPr>
          <w:rFonts w:hint="default"/>
          <w:lang w:val="en"/>
        </w:rPr>
        <w:t xml:space="preserve"> Semi-supervised Left Atrium Segmentation with Mutual Consistency Training</w:t>
      </w:r>
    </w:p>
    <w:p>
      <w:pPr>
        <w:jc w:val="center"/>
        <w:rPr>
          <w:rFonts w:hint="default"/>
          <w:lang w:val="en"/>
        </w:rPr>
      </w:pPr>
      <w:r>
        <w:drawing>
          <wp:inline distT="0" distB="0" distL="114300" distR="114300">
            <wp:extent cx="4541520" cy="3629660"/>
            <wp:effectExtent l="0" t="0" r="11430" b="8890"/>
            <wp:docPr id="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true"/>
                    </pic:cNvPicPr>
                  </pic:nvPicPr>
                  <pic:blipFill>
                    <a:blip r:embed="rId10"/>
                    <a:stretch>
                      <a:fillRect/>
                    </a:stretch>
                  </pic:blipFill>
                  <pic:spPr>
                    <a:xfrm>
                      <a:off x="0" y="0"/>
                      <a:ext cx="4541520" cy="3629660"/>
                    </a:xfrm>
                    <a:prstGeom prst="rect">
                      <a:avLst/>
                    </a:prstGeom>
                    <a:noFill/>
                    <a:ln>
                      <a:noFill/>
                    </a:ln>
                  </pic:spPr>
                </pic:pic>
              </a:graphicData>
            </a:graphic>
          </wp:inline>
        </w:drawing>
      </w:r>
    </w:p>
    <w:p>
      <w:pPr>
        <w:rPr>
          <w:rFonts w:hint="default"/>
          <w:lang w:val="en"/>
        </w:rPr>
      </w:pPr>
      <w:r>
        <w:rPr>
          <w:rFonts w:hint="default"/>
          <w:b/>
          <w:bCs/>
          <w:lang w:val="en"/>
        </w:rPr>
        <w:t>Paper3:</w:t>
      </w:r>
      <w:r>
        <w:rPr>
          <w:rFonts w:hint="default"/>
          <w:lang w:val="en"/>
        </w:rPr>
        <w:t xml:space="preserve"> Duo-SegNet: Adversarial Dual-Views for Semi-supervised Medical Image Segmentation</w:t>
      </w:r>
    </w:p>
    <w:p>
      <w:pPr>
        <w:rPr>
          <w:rFonts w:hint="default"/>
          <w:lang w:val="en"/>
        </w:rPr>
      </w:pPr>
      <m:oMath>
        <m:r>
          <m:rPr>
            <m:sty m:val="p"/>
          </m:rPr>
          <w:rPr>
            <w:rFonts w:ascii="Cambria Math" w:hAnsi="Cambria Math"/>
            <w:lang w:val="en"/>
          </w:rPr>
          <m:t>φ</m:t>
        </m:r>
        <m:r>
          <m:rPr>
            <m:sty m:val="p"/>
          </m:rPr>
          <w:rPr>
            <w:rFonts w:hint="default" w:ascii="Cambria Math" w:hAnsi="Cambria Math"/>
            <w:lang w:val="en"/>
          </w:rPr>
          <m:t>()</m:t>
        </m:r>
      </m:oMath>
      <w:r>
        <w:rPr>
          <w:rFonts w:hint="default" w:ascii="Times New Roman" w:hAnsi="Cambria Math"/>
          <w:i w:val="0"/>
          <w:lang w:val="en"/>
        </w:rPr>
        <w:t>likes a classification, determining the input is from ground-truth or prediction.</w:t>
      </w:r>
    </w:p>
    <w:p>
      <w:r>
        <w:drawing>
          <wp:inline distT="0" distB="0" distL="114300" distR="114300">
            <wp:extent cx="5261610" cy="2249170"/>
            <wp:effectExtent l="0" t="0" r="15240" b="17780"/>
            <wp:docPr id="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true"/>
                    </pic:cNvPicPr>
                  </pic:nvPicPr>
                  <pic:blipFill>
                    <a:blip r:embed="rId11"/>
                    <a:stretch>
                      <a:fillRect/>
                    </a:stretch>
                  </pic:blipFill>
                  <pic:spPr>
                    <a:xfrm>
                      <a:off x="0" y="0"/>
                      <a:ext cx="5261610" cy="2249170"/>
                    </a:xfrm>
                    <a:prstGeom prst="rect">
                      <a:avLst/>
                    </a:prstGeom>
                    <a:noFill/>
                    <a:ln>
                      <a:noFill/>
                    </a:ln>
                  </pic:spPr>
                </pic:pic>
              </a:graphicData>
            </a:graphic>
          </wp:inline>
        </w:drawing>
      </w:r>
    </w:p>
    <w:p>
      <w:pPr>
        <w:rPr>
          <w:rFonts w:hint="default"/>
          <w:lang w:val="en"/>
        </w:rPr>
      </w:pPr>
      <w:r>
        <w:rPr>
          <w:rFonts w:hint="default"/>
          <w:b/>
          <w:bCs/>
          <w:lang w:val="en"/>
        </w:rPr>
        <w:t>Paper4:</w:t>
      </w:r>
      <w:r>
        <w:rPr>
          <w:rFonts w:hint="default"/>
          <w:lang w:val="en"/>
        </w:rPr>
        <w:t xml:space="preserve"> Semi-Supervised </w:t>
      </w:r>
      <w:r>
        <w:rPr>
          <w:rFonts w:hint="default"/>
          <w:b/>
          <w:bCs/>
          <w:color w:val="0000FF"/>
          <w:lang w:val="en"/>
        </w:rPr>
        <w:t>Unpaired Multi-Modal</w:t>
      </w:r>
      <w:r>
        <w:rPr>
          <w:rFonts w:hint="default"/>
          <w:lang w:val="en"/>
        </w:rPr>
        <w:t xml:space="preserve"> Learning for Label-Eﬃcient Medical Image Segmentation</w:t>
      </w:r>
    </w:p>
    <w:p>
      <w:pPr>
        <w:jc w:val="center"/>
        <w:rPr>
          <w:rFonts w:hint="default"/>
          <w:lang w:val="en"/>
        </w:rPr>
      </w:pPr>
      <w:r>
        <w:drawing>
          <wp:inline distT="0" distB="0" distL="114300" distR="114300">
            <wp:extent cx="4921885" cy="3244850"/>
            <wp:effectExtent l="0" t="0" r="12065" b="12700"/>
            <wp:docPr id="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true"/>
                    </pic:cNvPicPr>
                  </pic:nvPicPr>
                  <pic:blipFill>
                    <a:blip r:embed="rId12"/>
                    <a:stretch>
                      <a:fillRect/>
                    </a:stretch>
                  </pic:blipFill>
                  <pic:spPr>
                    <a:xfrm>
                      <a:off x="0" y="0"/>
                      <a:ext cx="4921885" cy="3244850"/>
                    </a:xfrm>
                    <a:prstGeom prst="rect">
                      <a:avLst/>
                    </a:prstGeom>
                    <a:noFill/>
                    <a:ln>
                      <a:noFill/>
                    </a:ln>
                  </pic:spPr>
                </pic:pic>
              </a:graphicData>
            </a:graphic>
          </wp:inline>
        </w:drawing>
      </w:r>
    </w:p>
    <w:p>
      <w:pPr>
        <w:rPr>
          <w:rFonts w:hint="default"/>
          <w:lang w:val="en"/>
        </w:rPr>
      </w:pPr>
    </w:p>
    <w:p>
      <w:pPr>
        <w:rPr>
          <w:rFonts w:hint="default"/>
          <w:lang w:val="en"/>
        </w:rPr>
      </w:pPr>
      <w:r>
        <w:rPr>
          <w:rFonts w:hint="default"/>
          <w:b/>
          <w:bCs/>
          <w:lang w:val="en"/>
        </w:rPr>
        <w:t xml:space="preserve">Paper5: </w:t>
      </w:r>
      <w:r>
        <w:rPr>
          <w:rFonts w:hint="default"/>
          <w:lang w:val="en"/>
        </w:rPr>
        <w:t>Tripled-Uncertainty Guided Mean Teacher Model for Semi-supervised Medical Image Segmentation</w:t>
      </w:r>
    </w:p>
    <w:p>
      <w:pPr>
        <w:rPr>
          <w:rFonts w:hint="default"/>
          <w:lang w:val="en"/>
        </w:rPr>
      </w:pPr>
      <w:r>
        <w:rPr>
          <w:rFonts w:hint="default"/>
          <w:lang w:val="en"/>
        </w:rPr>
        <w:t xml:space="preserve">Inspired by the semi-supervised learning and </w:t>
      </w:r>
      <w:r>
        <w:rPr>
          <w:rFonts w:hint="default"/>
          <w:color w:val="0000FF"/>
          <w:lang w:val="en"/>
        </w:rPr>
        <w:t>multi-task learning</w:t>
      </w:r>
    </w:p>
    <w:p>
      <w:pPr>
        <w:rPr>
          <w:rFonts w:hint="default"/>
          <w:lang w:val="en"/>
        </w:rPr>
      </w:pPr>
      <w:r>
        <w:rPr>
          <w:rFonts w:hint="default"/>
          <w:lang w:val="en"/>
        </w:rPr>
        <w:t>data-level consistency, model-level consistency(temporal ensembling, Mean Teacher)---------&gt;auxiliary networks(task-level)</w:t>
      </w:r>
    </w:p>
    <w:p>
      <w:pPr>
        <w:numPr>
          <w:ilvl w:val="0"/>
          <w:numId w:val="3"/>
        </w:numPr>
        <w:rPr>
          <w:rFonts w:hint="default"/>
          <w:lang w:val="en"/>
        </w:rPr>
      </w:pPr>
      <w:r>
        <w:rPr>
          <w:rFonts w:hint="default"/>
          <w:lang w:val="en"/>
        </w:rPr>
        <w:t>supervised loss for 3 tasks on student model</w:t>
      </w:r>
    </w:p>
    <w:p>
      <w:pPr>
        <w:numPr>
          <w:ilvl w:val="0"/>
          <w:numId w:val="3"/>
        </w:numPr>
        <w:rPr>
          <w:rFonts w:hint="default"/>
          <w:lang w:val="en"/>
        </w:rPr>
      </w:pPr>
      <w:r>
        <w:rPr>
          <w:rFonts w:hint="default"/>
          <w:lang w:val="en"/>
        </w:rPr>
        <w:t>inter-model consistency loss between student and teacher</w:t>
      </w:r>
    </w:p>
    <w:p>
      <w:pPr>
        <w:numPr>
          <w:ilvl w:val="0"/>
          <w:numId w:val="3"/>
        </w:numPr>
        <w:rPr>
          <w:rFonts w:hint="default"/>
          <w:lang w:val="en"/>
        </w:rPr>
      </w:pPr>
      <w:r>
        <w:rPr>
          <w:rFonts w:hint="default"/>
          <w:lang w:val="en"/>
        </w:rPr>
        <w:t>inter-task consistency loss on student model</w:t>
      </w:r>
    </w:p>
    <w:p>
      <w:pPr>
        <w:numPr>
          <w:ilvl w:val="0"/>
          <w:numId w:val="0"/>
        </w:numPr>
        <w:rPr>
          <w:rFonts w:hint="default"/>
          <w:lang w:val="en"/>
        </w:rPr>
      </w:pPr>
      <w:r>
        <w:rPr>
          <w:rFonts w:hint="default"/>
          <w:lang w:val="en"/>
        </w:rPr>
        <w:t>uncertainty map: different from the average of results from MC, estimate a weight for each sample, and then get a weighted map.</w:t>
      </w:r>
    </w:p>
    <w:p>
      <w:pPr>
        <w:jc w:val="center"/>
        <w:rPr>
          <w:rFonts w:hint="default"/>
          <w:lang w:val="en"/>
        </w:rPr>
      </w:pPr>
      <w:r>
        <w:drawing>
          <wp:inline distT="0" distB="0" distL="114300" distR="114300">
            <wp:extent cx="4445000" cy="2650490"/>
            <wp:effectExtent l="0" t="0" r="12700" b="16510"/>
            <wp:docPr id="8"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true"/>
                    </pic:cNvPicPr>
                  </pic:nvPicPr>
                  <pic:blipFill>
                    <a:blip r:embed="rId13"/>
                    <a:stretch>
                      <a:fillRect/>
                    </a:stretch>
                  </pic:blipFill>
                  <pic:spPr>
                    <a:xfrm>
                      <a:off x="0" y="0"/>
                      <a:ext cx="4445000" cy="2650490"/>
                    </a:xfrm>
                    <a:prstGeom prst="rect">
                      <a:avLst/>
                    </a:prstGeom>
                    <a:noFill/>
                    <a:ln>
                      <a:noFill/>
                    </a:ln>
                  </pic:spPr>
                </pic:pic>
              </a:graphicData>
            </a:graphic>
          </wp:inline>
        </w:drawing>
      </w:r>
    </w:p>
    <w:p>
      <w:pPr>
        <w:rPr>
          <w:rFonts w:hint="default"/>
          <w:lang w:val="en"/>
        </w:rPr>
      </w:pPr>
      <w:r>
        <w:rPr>
          <w:rFonts w:hint="default"/>
          <w:b/>
          <w:bCs/>
          <w:lang w:val="en"/>
        </w:rPr>
        <w:t xml:space="preserve">Paper6: </w:t>
      </w:r>
      <w:r>
        <w:rPr>
          <w:rFonts w:hint="default"/>
          <w:color w:val="00B050"/>
          <w:lang w:val="en"/>
        </w:rPr>
        <w:t xml:space="preserve">Positional </w:t>
      </w:r>
      <w:r>
        <w:rPr>
          <w:rFonts w:hint="default"/>
          <w:color w:val="0000FF"/>
          <w:lang w:val="en"/>
        </w:rPr>
        <w:t>Contrastive Learning</w:t>
      </w:r>
      <w:r>
        <w:rPr>
          <w:rFonts w:hint="default"/>
          <w:lang w:val="en"/>
        </w:rPr>
        <w:t xml:space="preserve"> for Volumetric Medical Image Segmentation</w:t>
      </w:r>
    </w:p>
    <w:p>
      <w:pPr>
        <w:rPr>
          <w:rFonts w:hint="default"/>
          <w:lang w:val="en"/>
        </w:rPr>
      </w:pPr>
      <w:r>
        <w:rPr>
          <w:rFonts w:hint="default"/>
          <w:lang w:val="en"/>
        </w:rPr>
        <w:t>Contrastive learning is used to pretrain the encoder which is initialized to the fine-tunning stage.</w:t>
      </w:r>
    </w:p>
    <w:p>
      <w:pPr>
        <w:jc w:val="center"/>
        <w:rPr>
          <w:rFonts w:hint="default"/>
          <w:lang w:val="en"/>
        </w:rPr>
      </w:pPr>
      <w:r>
        <w:drawing>
          <wp:inline distT="0" distB="0" distL="114300" distR="114300">
            <wp:extent cx="4775200" cy="3573780"/>
            <wp:effectExtent l="0" t="0" r="6350" b="7620"/>
            <wp:docPr id="1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true"/>
                    </pic:cNvPicPr>
                  </pic:nvPicPr>
                  <pic:blipFill>
                    <a:blip r:embed="rId14"/>
                    <a:stretch>
                      <a:fillRect/>
                    </a:stretch>
                  </pic:blipFill>
                  <pic:spPr>
                    <a:xfrm>
                      <a:off x="0" y="0"/>
                      <a:ext cx="4775200" cy="3573780"/>
                    </a:xfrm>
                    <a:prstGeom prst="rect">
                      <a:avLst/>
                    </a:prstGeom>
                    <a:noFill/>
                    <a:ln>
                      <a:noFill/>
                    </a:ln>
                  </pic:spPr>
                </pic:pic>
              </a:graphicData>
            </a:graphic>
          </wp:inline>
        </w:drawing>
      </w:r>
    </w:p>
    <w:p>
      <w:pPr>
        <w:rPr>
          <w:rFonts w:hint="default"/>
          <w:lang w:val="en"/>
        </w:rPr>
      </w:pPr>
      <w:r>
        <w:rPr>
          <w:rFonts w:hint="default"/>
          <w:b/>
          <w:bCs/>
          <w:lang w:val="en"/>
        </w:rPr>
        <w:t>Paper7:</w:t>
      </w:r>
      <w:r>
        <w:rPr>
          <w:rFonts w:hint="default"/>
          <w:lang w:val="en"/>
        </w:rPr>
        <w:t xml:space="preserve"> Segmentation of Left Atrial MR Images via Self-supervised Semi-supervised Meta-learning</w:t>
      </w:r>
    </w:p>
    <w:p>
      <w:pPr>
        <w:rPr>
          <w:rFonts w:hint="default"/>
          <w:lang w:val="en"/>
        </w:rPr>
      </w:pPr>
    </w:p>
    <w:p>
      <w:pPr>
        <w:rPr>
          <w:rFonts w:hint="default"/>
          <w:lang w:val="en"/>
        </w:rPr>
      </w:pPr>
      <w:r>
        <w:rPr>
          <w:rFonts w:hint="default"/>
          <w:b/>
          <w:bCs/>
          <w:lang w:val="en"/>
        </w:rPr>
        <w:t xml:space="preserve">Paper8: </w:t>
      </w:r>
      <w:r>
        <w:rPr>
          <w:rFonts w:hint="default"/>
          <w:lang w:val="en"/>
        </w:rPr>
        <w:t>Semi-supervised Contrastive Learning for Label-Eﬃcient Medical Image Segmentation</w:t>
      </w:r>
    </w:p>
    <w:p>
      <w:pPr>
        <w:rPr>
          <w:rFonts w:hint="default"/>
          <w:lang w:val="en"/>
        </w:rPr>
      </w:pPr>
    </w:p>
    <w:p>
      <w:pPr>
        <w:rPr>
          <w:rFonts w:hint="default"/>
          <w:lang w:val="en"/>
        </w:rPr>
      </w:pPr>
      <w:r>
        <w:rPr>
          <w:rFonts w:hint="default"/>
          <w:b/>
          <w:bCs/>
          <w:lang w:val="en"/>
        </w:rPr>
        <w:t>Paper9:</w:t>
      </w:r>
      <w:r>
        <w:rPr>
          <w:rFonts w:hint="default"/>
          <w:lang w:val="en"/>
        </w:rPr>
        <w:t xml:space="preserve"> Source-Free Domain Adaptive Fundus Image Segmentation with Denoised Pseudo-Labeling</w:t>
      </w:r>
    </w:p>
    <w:p>
      <w:pPr>
        <w:rPr>
          <w:rFonts w:hint="default"/>
          <w:lang w:val="en"/>
        </w:rPr>
      </w:pPr>
      <w:r>
        <w:rPr>
          <w:rFonts w:hint="default"/>
          <w:lang w:val="en"/>
        </w:rPr>
        <w:t>............................</w:t>
      </w:r>
    </w:p>
    <w:p>
      <w:pPr>
        <w:jc w:val="center"/>
        <w:rPr>
          <w:rFonts w:hint="default"/>
          <w:lang w:val="en"/>
        </w:rPr>
      </w:pPr>
      <w:r>
        <w:drawing>
          <wp:inline distT="0" distB="0" distL="114300" distR="114300">
            <wp:extent cx="4493260" cy="2747010"/>
            <wp:effectExtent l="0" t="0" r="2540" b="15240"/>
            <wp:docPr id="20"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true"/>
                    </pic:cNvPicPr>
                  </pic:nvPicPr>
                  <pic:blipFill>
                    <a:blip r:embed="rId15"/>
                    <a:stretch>
                      <a:fillRect/>
                    </a:stretch>
                  </pic:blipFill>
                  <pic:spPr>
                    <a:xfrm>
                      <a:off x="0" y="0"/>
                      <a:ext cx="4493260" cy="2747010"/>
                    </a:xfrm>
                    <a:prstGeom prst="rect">
                      <a:avLst/>
                    </a:prstGeom>
                    <a:noFill/>
                    <a:ln>
                      <a:noFill/>
                    </a:ln>
                  </pic:spPr>
                </pic:pic>
              </a:graphicData>
            </a:graphic>
          </wp:inline>
        </w:drawing>
      </w:r>
    </w:p>
    <w:p>
      <w:pPr>
        <w:rPr>
          <w:rFonts w:hint="default"/>
          <w:lang w:val="en"/>
        </w:rPr>
      </w:pPr>
      <w:r>
        <w:rPr>
          <w:rFonts w:hint="default"/>
          <w:b/>
          <w:bCs/>
          <w:lang w:val="en"/>
        </w:rPr>
        <w:t>Paper10:</w:t>
      </w:r>
      <w:r>
        <w:rPr>
          <w:rFonts w:hint="default"/>
          <w:lang w:val="en"/>
        </w:rPr>
        <w:t xml:space="preserve"> Confidence-Aware Cascaded Network for Fetal Brain Segmentation on MR Images</w:t>
      </w:r>
    </w:p>
    <w:p>
      <w:pPr>
        <w:numPr>
          <w:ilvl w:val="0"/>
          <w:numId w:val="4"/>
        </w:numPr>
        <w:rPr>
          <w:rFonts w:hint="default"/>
          <w:lang w:val="en"/>
        </w:rPr>
      </w:pPr>
      <w:r>
        <w:rPr>
          <w:rFonts w:hint="default"/>
          <w:lang w:val="en"/>
        </w:rPr>
        <w:t>coarse-to-fine style</w:t>
      </w:r>
    </w:p>
    <w:p>
      <w:pPr>
        <w:numPr>
          <w:ilvl w:val="0"/>
          <w:numId w:val="4"/>
        </w:numPr>
        <w:rPr>
          <w:rFonts w:hint="default"/>
          <w:lang w:val="en"/>
        </w:rPr>
      </w:pPr>
      <w:r>
        <w:rPr>
          <w:rFonts w:hint="default"/>
          <w:lang w:val="en"/>
        </w:rPr>
        <w:t>In coarse stage, the target localization region is segmented, and slices with confidence as well. In fine stage, confidence guided for low confidence slices strategy is proposed to perform segmentation task.</w:t>
      </w:r>
    </w:p>
    <w:p>
      <w:r>
        <w:drawing>
          <wp:inline distT="0" distB="0" distL="114300" distR="114300">
            <wp:extent cx="4664075" cy="3286760"/>
            <wp:effectExtent l="0" t="0" r="3175" b="8890"/>
            <wp:docPr id="21"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true"/>
                    </pic:cNvPicPr>
                  </pic:nvPicPr>
                  <pic:blipFill>
                    <a:blip r:embed="rId16"/>
                    <a:stretch>
                      <a:fillRect/>
                    </a:stretch>
                  </pic:blipFill>
                  <pic:spPr>
                    <a:xfrm>
                      <a:off x="0" y="0"/>
                      <a:ext cx="4664075" cy="3286760"/>
                    </a:xfrm>
                    <a:prstGeom prst="rect">
                      <a:avLst/>
                    </a:prstGeom>
                    <a:noFill/>
                    <a:ln>
                      <a:noFill/>
                    </a:ln>
                  </pic:spPr>
                </pic:pic>
              </a:graphicData>
            </a:graphic>
          </wp:inline>
        </w:drawing>
      </w:r>
    </w:p>
    <w:p>
      <w:pPr>
        <w:rPr>
          <w:rFonts w:hint="default"/>
          <w:lang w:val="en"/>
        </w:rPr>
      </w:pPr>
      <w:r>
        <w:rPr>
          <w:rFonts w:hint="default"/>
          <w:b/>
          <w:bCs/>
          <w:lang w:val="en"/>
        </w:rPr>
        <w:t>Paper11:</w:t>
      </w:r>
      <w:r>
        <w:rPr>
          <w:rFonts w:hint="default"/>
          <w:lang w:val="en"/>
        </w:rPr>
        <w:t xml:space="preserve"> Distilling Eﬀective </w:t>
      </w:r>
      <w:r>
        <w:rPr>
          <w:rFonts w:hint="default"/>
          <w:b w:val="0"/>
          <w:bCs w:val="0"/>
          <w:color w:val="0000FF"/>
          <w:lang w:val="en"/>
        </w:rPr>
        <w:t xml:space="preserve">Supervision </w:t>
      </w:r>
      <w:r>
        <w:rPr>
          <w:rFonts w:hint="default"/>
          <w:lang w:val="en"/>
        </w:rPr>
        <w:t>for Robust Medical Image Segmentation with Noisy Labels</w:t>
      </w:r>
    </w:p>
    <w:p>
      <w:pPr>
        <w:rPr>
          <w:rFonts w:hint="default"/>
          <w:lang w:val="en"/>
        </w:rPr>
      </w:pPr>
      <w:r>
        <w:rPr>
          <w:rFonts w:hint="default"/>
          <w:lang w:val="en"/>
        </w:rPr>
        <w:t>--&gt;pixel-level and image level</w:t>
      </w:r>
    </w:p>
    <w:p>
      <w:pPr>
        <w:jc w:val="center"/>
      </w:pPr>
      <w:r>
        <w:drawing>
          <wp:inline distT="0" distB="0" distL="114300" distR="114300">
            <wp:extent cx="5007610" cy="3382645"/>
            <wp:effectExtent l="0" t="0" r="2540" b="8255"/>
            <wp:docPr id="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true"/>
                    </pic:cNvPicPr>
                  </pic:nvPicPr>
                  <pic:blipFill>
                    <a:blip r:embed="rId17"/>
                    <a:stretch>
                      <a:fillRect/>
                    </a:stretch>
                  </pic:blipFill>
                  <pic:spPr>
                    <a:xfrm>
                      <a:off x="0" y="0"/>
                      <a:ext cx="5007610" cy="3382645"/>
                    </a:xfrm>
                    <a:prstGeom prst="rect">
                      <a:avLst/>
                    </a:prstGeom>
                    <a:noFill/>
                    <a:ln>
                      <a:noFill/>
                    </a:ln>
                  </pic:spPr>
                </pic:pic>
              </a:graphicData>
            </a:graphic>
          </wp:inline>
        </w:drawing>
      </w:r>
    </w:p>
    <w:p>
      <w:pPr>
        <w:rPr>
          <w:rFonts w:hint="default"/>
          <w:color w:val="0000FF"/>
          <w:lang w:val="en"/>
        </w:rPr>
      </w:pPr>
      <w:r>
        <w:rPr>
          <w:rFonts w:hint="default"/>
          <w:b/>
          <w:bCs/>
          <w:lang w:val="en"/>
        </w:rPr>
        <w:t>Paper12:</w:t>
      </w:r>
      <w:r>
        <w:rPr>
          <w:rFonts w:hint="default"/>
          <w:lang w:val="en"/>
        </w:rPr>
        <w:t xml:space="preserve"> ACN: Adversarial Co-training Network for Brain Tumor Segmentation with Missing </w:t>
      </w:r>
      <w:r>
        <w:rPr>
          <w:rFonts w:hint="default"/>
          <w:color w:val="0000FF"/>
          <w:lang w:val="en"/>
        </w:rPr>
        <w:t>Modalities</w:t>
      </w:r>
    </w:p>
    <w:p>
      <w:pPr>
        <w:rPr>
          <w:rFonts w:hint="default"/>
          <w:color w:val="0000FF"/>
          <w:lang w:val="en"/>
        </w:rPr>
      </w:pPr>
      <w:r>
        <w:rPr>
          <w:rFonts w:hint="default"/>
          <w:color w:val="0000FF"/>
          <w:lang w:val="en"/>
        </w:rPr>
        <w:t>----------to further have a look</w:t>
      </w:r>
    </w:p>
    <w:p>
      <w:pPr>
        <w:jc w:val="center"/>
      </w:pPr>
      <w:r>
        <w:drawing>
          <wp:inline distT="0" distB="0" distL="114300" distR="114300">
            <wp:extent cx="5011420" cy="3797935"/>
            <wp:effectExtent l="0" t="0" r="17780" b="12065"/>
            <wp:docPr id="1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true"/>
                    </pic:cNvPicPr>
                  </pic:nvPicPr>
                  <pic:blipFill>
                    <a:blip r:embed="rId18"/>
                    <a:stretch>
                      <a:fillRect/>
                    </a:stretch>
                  </pic:blipFill>
                  <pic:spPr>
                    <a:xfrm>
                      <a:off x="0" y="0"/>
                      <a:ext cx="5011420" cy="3797935"/>
                    </a:xfrm>
                    <a:prstGeom prst="rect">
                      <a:avLst/>
                    </a:prstGeom>
                    <a:noFill/>
                    <a:ln>
                      <a:noFill/>
                    </a:ln>
                  </pic:spPr>
                </pic:pic>
              </a:graphicData>
            </a:graphic>
          </wp:inline>
        </w:drawing>
      </w:r>
    </w:p>
    <w:p>
      <w:pPr>
        <w:jc w:val="left"/>
        <w:rPr>
          <w:rFonts w:hint="default"/>
          <w:lang w:val="en"/>
        </w:rPr>
      </w:pPr>
      <w:r>
        <w:rPr>
          <w:rFonts w:hint="default"/>
          <w:b/>
          <w:bCs/>
          <w:lang w:val="en"/>
        </w:rPr>
        <w:t>Paper13:</w:t>
      </w:r>
      <w:r>
        <w:rPr>
          <w:rFonts w:hint="default"/>
          <w:lang w:val="en"/>
        </w:rPr>
        <w:t xml:space="preserve"> A Spatial Guided </w:t>
      </w:r>
      <w:r>
        <w:rPr>
          <w:rFonts w:hint="default"/>
          <w:color w:val="0000FF"/>
          <w:lang w:val="en"/>
        </w:rPr>
        <w:t>Self-supervised</w:t>
      </w:r>
      <w:r>
        <w:rPr>
          <w:rFonts w:hint="default"/>
          <w:lang w:val="en"/>
        </w:rPr>
        <w:t xml:space="preserve"> Clustering Network for Medical Image Segmentation</w:t>
      </w:r>
    </w:p>
    <w:p>
      <w:pPr>
        <w:rPr>
          <w:rFonts w:hint="default"/>
          <w:lang w:val="en"/>
        </w:rPr>
      </w:pPr>
      <w:r>
        <w:rPr>
          <w:rFonts w:hint="default"/>
          <w:lang w:val="en"/>
        </w:rPr>
        <w:t>-------to have a look</w:t>
      </w:r>
    </w:p>
    <w:p>
      <w:pPr>
        <w:jc w:val="center"/>
      </w:pPr>
      <w:r>
        <w:drawing>
          <wp:inline distT="0" distB="0" distL="114300" distR="114300">
            <wp:extent cx="4587875" cy="2266950"/>
            <wp:effectExtent l="0" t="0" r="3175" b="0"/>
            <wp:docPr id="1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true"/>
                    </pic:cNvPicPr>
                  </pic:nvPicPr>
                  <pic:blipFill>
                    <a:blip r:embed="rId19"/>
                    <a:stretch>
                      <a:fillRect/>
                    </a:stretch>
                  </pic:blipFill>
                  <pic:spPr>
                    <a:xfrm>
                      <a:off x="0" y="0"/>
                      <a:ext cx="4587875" cy="2266950"/>
                    </a:xfrm>
                    <a:prstGeom prst="rect">
                      <a:avLst/>
                    </a:prstGeom>
                    <a:noFill/>
                    <a:ln>
                      <a:noFill/>
                    </a:ln>
                  </pic:spPr>
                </pic:pic>
              </a:graphicData>
            </a:graphic>
          </wp:inline>
        </w:drawing>
      </w:r>
    </w:p>
    <w:p>
      <w:pPr>
        <w:rPr>
          <w:rFonts w:hint="default"/>
          <w:lang w:val="en"/>
        </w:rPr>
      </w:pPr>
      <w:r>
        <w:rPr>
          <w:rFonts w:hint="default"/>
          <w:b/>
          <w:bCs/>
          <w:lang w:val="en"/>
        </w:rPr>
        <w:t>Paper14:</w:t>
      </w:r>
      <w:r>
        <w:rPr>
          <w:rFonts w:hint="default"/>
          <w:lang w:val="en"/>
        </w:rPr>
        <w:t xml:space="preserve"> Coarse-To-Fine Segmentation of Organs at Risk in Nasopharyngeal Carcinoma Radiotherapy</w:t>
      </w:r>
    </w:p>
    <w:p>
      <w:pPr>
        <w:rPr>
          <w:rFonts w:hint="default"/>
          <w:lang w:val="en"/>
        </w:rPr>
      </w:pPr>
      <w:r>
        <w:rPr>
          <w:rFonts w:hint="default"/>
          <w:lang w:val="en"/>
        </w:rPr>
        <w:t>it is an end-to-end two-stage method.</w:t>
      </w:r>
    </w:p>
    <w:p>
      <w:pPr>
        <w:jc w:val="center"/>
        <w:rPr>
          <w:rFonts w:hint="default"/>
          <w:lang w:val="en"/>
        </w:rPr>
      </w:pPr>
      <w:r>
        <w:drawing>
          <wp:inline distT="0" distB="0" distL="114300" distR="114300">
            <wp:extent cx="4896485" cy="3016885"/>
            <wp:effectExtent l="0" t="0" r="18415" b="12065"/>
            <wp:docPr id="1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true"/>
                    </pic:cNvPicPr>
                  </pic:nvPicPr>
                  <pic:blipFill>
                    <a:blip r:embed="rId20"/>
                    <a:stretch>
                      <a:fillRect/>
                    </a:stretch>
                  </pic:blipFill>
                  <pic:spPr>
                    <a:xfrm>
                      <a:off x="0" y="0"/>
                      <a:ext cx="4896485" cy="3016885"/>
                    </a:xfrm>
                    <a:prstGeom prst="rect">
                      <a:avLst/>
                    </a:prstGeom>
                    <a:noFill/>
                    <a:ln>
                      <a:noFill/>
                    </a:ln>
                  </pic:spPr>
                </pic:pic>
              </a:graphicData>
            </a:graphic>
          </wp:inline>
        </w:drawing>
      </w:r>
    </w:p>
    <w:p>
      <w:pPr>
        <w:rPr>
          <w:rFonts w:hint="default"/>
          <w:lang w:val="en"/>
        </w:rPr>
      </w:pPr>
      <w:r>
        <w:rPr>
          <w:rFonts w:hint="default"/>
          <w:b/>
          <w:bCs/>
          <w:lang w:val="en"/>
        </w:rPr>
        <w:t>Paper15</w:t>
      </w:r>
      <w:r>
        <w:rPr>
          <w:rFonts w:hint="default"/>
          <w:lang w:val="en"/>
        </w:rPr>
        <w:t xml:space="preserve">: CarveMix: A Simple </w:t>
      </w:r>
      <w:r>
        <w:rPr>
          <w:rFonts w:hint="default"/>
          <w:color w:val="0000FF"/>
          <w:lang w:val="en"/>
        </w:rPr>
        <w:t>Data Augmentation</w:t>
      </w:r>
      <w:r>
        <w:rPr>
          <w:rFonts w:hint="default"/>
          <w:lang w:val="en"/>
        </w:rPr>
        <w:t xml:space="preserve"> Method for Brain Lesion Segmentation</w:t>
      </w:r>
    </w:p>
    <w:p>
      <w:pPr>
        <w:rPr>
          <w:rFonts w:hint="default"/>
          <w:lang w:val="en"/>
        </w:rPr>
      </w:pPr>
      <w:r>
        <w:rPr>
          <w:rFonts w:hint="default"/>
          <w:lang w:val="en"/>
        </w:rPr>
        <w:t>2 labeled image-----&gt;1 labeled image</w:t>
      </w:r>
    </w:p>
    <w:p>
      <w:r>
        <w:drawing>
          <wp:inline distT="0" distB="0" distL="114300" distR="114300">
            <wp:extent cx="4692015" cy="2986405"/>
            <wp:effectExtent l="0" t="0" r="13335" b="4445"/>
            <wp:docPr id="1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true"/>
                    </pic:cNvPicPr>
                  </pic:nvPicPr>
                  <pic:blipFill>
                    <a:blip r:embed="rId21"/>
                    <a:stretch>
                      <a:fillRect/>
                    </a:stretch>
                  </pic:blipFill>
                  <pic:spPr>
                    <a:xfrm>
                      <a:off x="0" y="0"/>
                      <a:ext cx="4692015" cy="2986405"/>
                    </a:xfrm>
                    <a:prstGeom prst="rect">
                      <a:avLst/>
                    </a:prstGeom>
                    <a:noFill/>
                    <a:ln>
                      <a:noFill/>
                    </a:ln>
                  </pic:spPr>
                </pic:pic>
              </a:graphicData>
            </a:graphic>
          </wp:inline>
        </w:drawing>
      </w:r>
    </w:p>
    <w:p>
      <w:pPr>
        <w:rPr>
          <w:rFonts w:hint="default"/>
          <w:lang w:val="en"/>
        </w:rPr>
      </w:pPr>
      <w:r>
        <w:rPr>
          <w:rFonts w:hint="default"/>
          <w:b/>
          <w:bCs/>
          <w:lang w:val="en"/>
        </w:rPr>
        <w:t>Paper16:</w:t>
      </w:r>
      <w:r>
        <w:rPr>
          <w:rFonts w:hint="default"/>
          <w:lang w:val="en"/>
        </w:rPr>
        <w:t xml:space="preserve"> Modality-Aware Mutual Learning for </w:t>
      </w:r>
      <w:r>
        <w:rPr>
          <w:rFonts w:hint="default"/>
          <w:color w:val="0000FF"/>
          <w:lang w:val="en"/>
        </w:rPr>
        <w:t xml:space="preserve">Multi-modal </w:t>
      </w:r>
      <w:r>
        <w:rPr>
          <w:rFonts w:hint="default"/>
          <w:lang w:val="en"/>
        </w:rPr>
        <w:t>Medical Image Segmentation</w:t>
      </w:r>
    </w:p>
    <w:p>
      <w:pPr>
        <w:jc w:val="center"/>
        <w:rPr>
          <w:rFonts w:hint="default"/>
          <w:lang w:val="en"/>
        </w:rPr>
      </w:pPr>
      <w:r>
        <w:drawing>
          <wp:inline distT="0" distB="0" distL="114300" distR="114300">
            <wp:extent cx="4203065" cy="2089150"/>
            <wp:effectExtent l="0" t="0" r="6985" b="6350"/>
            <wp:docPr id="1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true"/>
                    </pic:cNvPicPr>
                  </pic:nvPicPr>
                  <pic:blipFill>
                    <a:blip r:embed="rId22"/>
                    <a:stretch>
                      <a:fillRect/>
                    </a:stretch>
                  </pic:blipFill>
                  <pic:spPr>
                    <a:xfrm>
                      <a:off x="0" y="0"/>
                      <a:ext cx="4203065" cy="2089150"/>
                    </a:xfrm>
                    <a:prstGeom prst="rect">
                      <a:avLst/>
                    </a:prstGeom>
                    <a:noFill/>
                    <a:ln>
                      <a:noFill/>
                    </a:ln>
                  </pic:spPr>
                </pic:pic>
              </a:graphicData>
            </a:graphic>
          </wp:inline>
        </w:drawing>
      </w:r>
    </w:p>
    <w:p>
      <w:pPr>
        <w:rPr>
          <w:rFonts w:hint="default"/>
          <w:lang w:val="en"/>
        </w:rPr>
      </w:pPr>
      <w:r>
        <w:rPr>
          <w:rFonts w:hint="default"/>
          <w:b/>
          <w:bCs/>
          <w:lang w:val="en"/>
        </w:rPr>
        <w:t>Paper17:</w:t>
      </w:r>
      <w:r>
        <w:rPr>
          <w:rFonts w:hint="default"/>
          <w:lang w:val="en"/>
        </w:rPr>
        <w:t xml:space="preserve"> MT-UDA: Towards Unsupervised </w:t>
      </w:r>
      <w:r>
        <w:rPr>
          <w:rFonts w:hint="default"/>
          <w:color w:val="0000FF"/>
          <w:lang w:val="en"/>
        </w:rPr>
        <w:t>Cross-modality</w:t>
      </w:r>
      <w:r>
        <w:rPr>
          <w:rFonts w:hint="default"/>
          <w:lang w:val="en"/>
        </w:rPr>
        <w:t xml:space="preserve"> Medical Image Segmentation with Limited Source Labels</w:t>
      </w:r>
    </w:p>
    <w:p>
      <w:pPr>
        <w:jc w:val="center"/>
        <w:rPr>
          <w:rFonts w:hint="default"/>
          <w:lang w:val="en"/>
        </w:rPr>
      </w:pPr>
      <w:r>
        <w:drawing>
          <wp:inline distT="0" distB="0" distL="114300" distR="114300">
            <wp:extent cx="4940935" cy="3749040"/>
            <wp:effectExtent l="0" t="0" r="12065" b="3810"/>
            <wp:docPr id="22"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true"/>
                    </pic:cNvPicPr>
                  </pic:nvPicPr>
                  <pic:blipFill>
                    <a:blip r:embed="rId23"/>
                    <a:stretch>
                      <a:fillRect/>
                    </a:stretch>
                  </pic:blipFill>
                  <pic:spPr>
                    <a:xfrm>
                      <a:off x="0" y="0"/>
                      <a:ext cx="4940935" cy="3749040"/>
                    </a:xfrm>
                    <a:prstGeom prst="rect">
                      <a:avLst/>
                    </a:prstGeom>
                    <a:noFill/>
                    <a:ln>
                      <a:noFill/>
                    </a:ln>
                  </pic:spPr>
                </pic:pic>
              </a:graphicData>
            </a:graphic>
          </wp:inline>
        </w:drawing>
      </w:r>
    </w:p>
    <w:p>
      <w:pPr>
        <w:rPr>
          <w:rFonts w:hint="default"/>
          <w:lang w:val="en"/>
        </w:rPr>
      </w:pPr>
      <w:r>
        <w:rPr>
          <w:rFonts w:hint="default"/>
          <w:b/>
          <w:bCs/>
          <w:lang w:val="en"/>
        </w:rPr>
        <w:t xml:space="preserve">Paper 18: </w:t>
      </w:r>
      <w:r>
        <w:rPr>
          <w:rFonts w:hint="default"/>
          <w:lang w:val="en"/>
        </w:rPr>
        <w:t>TumorCP: A Simple but Eﬀective Object-Level Data Augmentation for Tumor Segmentation</w:t>
      </w:r>
    </w:p>
    <w:p>
      <w:pPr>
        <w:rPr>
          <w:rFonts w:hint="default"/>
          <w:lang w:val="en"/>
        </w:rPr>
      </w:pPr>
    </w:p>
    <w:p>
      <w:pPr>
        <w:rPr>
          <w:rFonts w:hint="default"/>
          <w:color w:val="0000FF"/>
          <w:lang w:val="en"/>
        </w:rPr>
      </w:pPr>
      <w:r>
        <w:rPr>
          <w:rFonts w:hint="default"/>
          <w:b/>
          <w:bCs/>
          <w:lang w:val="en"/>
        </w:rPr>
        <w:t xml:space="preserve">Paper19: </w:t>
      </w:r>
      <w:r>
        <w:rPr>
          <w:rFonts w:hint="default"/>
          <w:lang w:val="en"/>
        </w:rPr>
        <w:t xml:space="preserve">TransBTS: </w:t>
      </w:r>
      <w:r>
        <w:rPr>
          <w:rFonts w:hint="default"/>
          <w:color w:val="0000FF"/>
          <w:lang w:val="en"/>
        </w:rPr>
        <w:t xml:space="preserve">Multimodal </w:t>
      </w:r>
      <w:r>
        <w:rPr>
          <w:rFonts w:hint="default"/>
          <w:lang w:val="en"/>
        </w:rPr>
        <w:t xml:space="preserve">Brain Tumor Segmentation Using </w:t>
      </w:r>
      <w:r>
        <w:rPr>
          <w:rFonts w:hint="default"/>
          <w:color w:val="0000FF"/>
          <w:lang w:val="en"/>
        </w:rPr>
        <w:t>Transformer</w:t>
      </w:r>
    </w:p>
    <w:p>
      <w:pPr>
        <w:rPr>
          <w:rFonts w:hint="default"/>
          <w:color w:val="0000FF"/>
          <w:lang w:val="en"/>
        </w:rPr>
      </w:pPr>
    </w:p>
    <w:p>
      <w:pPr>
        <w:rPr>
          <w:rFonts w:hint="default"/>
          <w:color w:val="auto"/>
          <w:lang w:val="en"/>
        </w:rPr>
      </w:pPr>
      <w:r>
        <w:rPr>
          <w:rFonts w:hint="default"/>
          <w:b/>
          <w:bCs/>
          <w:color w:val="auto"/>
          <w:lang w:val="en"/>
        </w:rPr>
        <w:t>Paper20:</w:t>
      </w:r>
      <w:r>
        <w:rPr>
          <w:rFonts w:hint="default"/>
          <w:color w:val="auto"/>
          <w:lang w:val="en"/>
        </w:rPr>
        <w:t xml:space="preserve"> </w:t>
      </w:r>
      <w:r>
        <w:rPr>
          <w:rFonts w:hint="default"/>
          <w:color w:val="1F0EF8"/>
          <w:lang w:val="en"/>
        </w:rPr>
        <w:t xml:space="preserve">Orthogonal </w:t>
      </w:r>
      <w:r>
        <w:rPr>
          <w:rFonts w:hint="default"/>
          <w:color w:val="auto"/>
          <w:lang w:val="en"/>
        </w:rPr>
        <w:t>Ensemble Networks for Biomedical Image Segmentation</w:t>
      </w: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0000FF"/>
          <w:lang w:val="en"/>
        </w:rPr>
      </w:pPr>
    </w:p>
    <w:p>
      <w:pPr>
        <w:rPr>
          <w:rFonts w:hint="default"/>
          <w:highlight w:val="yellow"/>
          <w:lang w:val="en"/>
        </w:rPr>
      </w:pPr>
      <w:r>
        <w:rPr>
          <w:rFonts w:hint="default"/>
          <w:highlight w:val="yellow"/>
          <w:lang w:val="en"/>
        </w:rPr>
        <w:t>Federated learning</w:t>
      </w:r>
    </w:p>
    <w:p>
      <w:pPr>
        <w:rPr>
          <w:rFonts w:hint="default"/>
          <w:lang w:val="en"/>
        </w:rPr>
      </w:pPr>
      <w:r>
        <w:rPr>
          <w:rFonts w:hint="default"/>
          <w:b/>
          <w:bCs/>
          <w:lang w:val="en"/>
        </w:rPr>
        <w:t>Paper1:</w:t>
      </w:r>
      <w:r>
        <w:rPr>
          <w:rFonts w:hint="default"/>
          <w:lang w:val="en"/>
        </w:rPr>
        <w:t xml:space="preserve"> Personalized Retrogress-Resilient Framework for Real-World Medical Federated Learning</w:t>
      </w:r>
    </w:p>
    <w:p>
      <w:pPr>
        <w:rPr>
          <w:rFonts w:hint="default"/>
          <w:lang w:val="en"/>
        </w:rPr>
      </w:pPr>
      <w:r>
        <w:drawing>
          <wp:inline distT="0" distB="0" distL="114300" distR="114300">
            <wp:extent cx="5271135" cy="3452495"/>
            <wp:effectExtent l="0" t="0" r="5715" b="14605"/>
            <wp:docPr id="1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true"/>
                    </pic:cNvPicPr>
                  </pic:nvPicPr>
                  <pic:blipFill>
                    <a:blip r:embed="rId24"/>
                    <a:stretch>
                      <a:fillRect/>
                    </a:stretch>
                  </pic:blipFill>
                  <pic:spPr>
                    <a:xfrm>
                      <a:off x="0" y="0"/>
                      <a:ext cx="5271135" cy="3452495"/>
                    </a:xfrm>
                    <a:prstGeom prst="rect">
                      <a:avLst/>
                    </a:prstGeom>
                    <a:noFill/>
                    <a:ln>
                      <a:noFill/>
                    </a:ln>
                  </pic:spPr>
                </pic:pic>
              </a:graphicData>
            </a:graphic>
          </wp:inline>
        </w:drawing>
      </w:r>
    </w:p>
    <w:p>
      <w:pPr>
        <w:rPr>
          <w:rFonts w:hint="default"/>
          <w:lang w:val="en"/>
        </w:rPr>
      </w:pPr>
      <w:r>
        <w:rPr>
          <w:rFonts w:hint="default"/>
          <w:b/>
          <w:bCs/>
          <w:lang w:val="en"/>
        </w:rPr>
        <w:t>Paper2:</w:t>
      </w:r>
      <w:r>
        <w:rPr>
          <w:rFonts w:hint="default"/>
          <w:lang w:val="en"/>
        </w:rPr>
        <w:t xml:space="preserve"> Federated Semi-supervised Medical Image Classification via Inter-client Relation Matching</w:t>
      </w:r>
    </w:p>
    <w:p>
      <w:pPr>
        <w:rPr>
          <w:rFonts w:hint="default"/>
          <w:lang w:val="en"/>
        </w:rPr>
      </w:pPr>
      <w:r>
        <w:rPr>
          <w:rFonts w:hint="default"/>
          <w:lang w:val="en"/>
        </w:rPr>
        <w:t>Federated semi-supervised learning(FSSL)</w:t>
      </w:r>
    </w:p>
    <w:p>
      <w:r>
        <w:drawing>
          <wp:inline distT="0" distB="0" distL="114300" distR="114300">
            <wp:extent cx="5264785" cy="2895600"/>
            <wp:effectExtent l="0" t="0" r="12065" b="0"/>
            <wp:docPr id="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true"/>
                    </pic:cNvPicPr>
                  </pic:nvPicPr>
                  <pic:blipFill>
                    <a:blip r:embed="rId25"/>
                    <a:stretch>
                      <a:fillRect/>
                    </a:stretch>
                  </pic:blipFill>
                  <pic:spPr>
                    <a:xfrm>
                      <a:off x="0" y="0"/>
                      <a:ext cx="5264785" cy="2895600"/>
                    </a:xfrm>
                    <a:prstGeom prst="rect">
                      <a:avLst/>
                    </a:prstGeom>
                    <a:noFill/>
                    <a:ln>
                      <a:noFill/>
                    </a:ln>
                  </pic:spPr>
                </pic:pic>
              </a:graphicData>
            </a:graphic>
          </wp:inline>
        </w:drawing>
      </w:r>
    </w:p>
    <w:p>
      <w:pPr>
        <w:rPr>
          <w:rFonts w:hint="default"/>
          <w:lang w:val="en"/>
        </w:rPr>
      </w:pPr>
      <w:r>
        <w:rPr>
          <w:rFonts w:hint="default"/>
          <w:b/>
          <w:bCs/>
          <w:lang w:val="en"/>
        </w:rPr>
        <w:t>Paper3:</w:t>
      </w:r>
      <w:r>
        <w:rPr>
          <w:rFonts w:hint="default"/>
          <w:lang w:val="en"/>
        </w:rPr>
        <w:t xml:space="preserve"> Federated Contrastive Learning for Volumetric Medical Image Segmentation</w:t>
      </w:r>
    </w:p>
    <w:p>
      <w:r>
        <w:drawing>
          <wp:inline distT="0" distB="0" distL="114300" distR="114300">
            <wp:extent cx="5267960" cy="3039110"/>
            <wp:effectExtent l="0" t="0" r="8890" b="8890"/>
            <wp:docPr id="25"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true"/>
                    </pic:cNvPicPr>
                  </pic:nvPicPr>
                  <pic:blipFill>
                    <a:blip r:embed="rId26"/>
                    <a:stretch>
                      <a:fillRect/>
                    </a:stretch>
                  </pic:blipFill>
                  <pic:spPr>
                    <a:xfrm>
                      <a:off x="0" y="0"/>
                      <a:ext cx="5267960" cy="3039110"/>
                    </a:xfrm>
                    <a:prstGeom prst="rect">
                      <a:avLst/>
                    </a:prstGeom>
                    <a:noFill/>
                    <a:ln>
                      <a:noFill/>
                    </a:ln>
                  </pic:spPr>
                </pic:pic>
              </a:graphicData>
            </a:graphic>
          </wp:inline>
        </w:drawing>
      </w:r>
    </w:p>
    <w:p/>
    <w:p/>
    <w:p/>
    <w:p/>
    <w:p>
      <w:pPr>
        <w:rPr>
          <w:rFonts w:hint="default"/>
          <w:lang w:val="e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Math">
    <w:altName w:val="DejaVu Math TeX Gyre"/>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 w:name="Nimbus Roman No9 L">
    <w:panose1 w:val="00000000000000000000"/>
    <w:charset w:val="00"/>
    <w:family w:val="auto"/>
    <w:pitch w:val="default"/>
    <w:sig w:usb0="00000000" w:usb1="00000000" w:usb2="00000000" w:usb3="00000000" w:csb0="00000000" w:csb1="00000000"/>
  </w:font>
  <w:font w:name="AR PL KaitiM Big5">
    <w:panose1 w:val="020B0609010101010101"/>
    <w:charset w:val="88"/>
    <w:family w:val="auto"/>
    <w:pitch w:val="default"/>
    <w:sig w:usb0="00000003" w:usb1="28880000" w:usb2="00000006" w:usb3="00000000" w:csb0="00100000" w:csb1="00000000"/>
  </w:font>
  <w:font w:name="Abyssinica SIL">
    <w:panose1 w:val="02000603020000020004"/>
    <w:charset w:val="00"/>
    <w:family w:val="auto"/>
    <w:pitch w:val="default"/>
    <w:sig w:usb0="800000EF" w:usb1="5000A04B" w:usb2="00000828" w:usb3="00000000" w:csb0="20000001" w:csb1="00000000"/>
  </w:font>
  <w:font w:name="Accanthis ADF Std">
    <w:panose1 w:val="02030503080000020003"/>
    <w:charset w:val="00"/>
    <w:family w:val="auto"/>
    <w:pitch w:val="default"/>
    <w:sig w:usb0="800000AF" w:usb1="5000204A" w:usb2="00000000" w:usb3="00000000" w:csb0="00000001" w:csb1="C09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AEA28D"/>
    <w:multiLevelType w:val="singleLevel"/>
    <w:tmpl w:val="C6AEA28D"/>
    <w:lvl w:ilvl="0" w:tentative="0">
      <w:start w:val="1"/>
      <w:numFmt w:val="decimal"/>
      <w:suff w:val="space"/>
      <w:lvlText w:val="%1."/>
      <w:lvlJc w:val="left"/>
    </w:lvl>
  </w:abstractNum>
  <w:abstractNum w:abstractNumId="1">
    <w:nsid w:val="D7CE9DCC"/>
    <w:multiLevelType w:val="singleLevel"/>
    <w:tmpl w:val="D7CE9DCC"/>
    <w:lvl w:ilvl="0" w:tentative="0">
      <w:start w:val="1"/>
      <w:numFmt w:val="decimal"/>
      <w:lvlText w:val="[%1]"/>
      <w:lvlJc w:val="left"/>
      <w:pPr>
        <w:tabs>
          <w:tab w:val="left" w:pos="312"/>
        </w:tabs>
      </w:pPr>
    </w:lvl>
  </w:abstractNum>
  <w:abstractNum w:abstractNumId="2">
    <w:nsid w:val="FFFAB764"/>
    <w:multiLevelType w:val="singleLevel"/>
    <w:tmpl w:val="FFFAB764"/>
    <w:lvl w:ilvl="0" w:tentative="0">
      <w:start w:val="1"/>
      <w:numFmt w:val="decimal"/>
      <w:suff w:val="space"/>
      <w:lvlText w:val="%1."/>
      <w:lvlJc w:val="left"/>
    </w:lvl>
  </w:abstractNum>
  <w:abstractNum w:abstractNumId="3">
    <w:nsid w:val="7D6B7E3A"/>
    <w:multiLevelType w:val="singleLevel"/>
    <w:tmpl w:val="7D6B7E3A"/>
    <w:lvl w:ilvl="0" w:tentative="0">
      <w:start w:val="1"/>
      <w:numFmt w:val="decimal"/>
      <w:suff w:val="space"/>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B2F709E"/>
    <w:rsid w:val="1BA5CB65"/>
    <w:rsid w:val="1FBF5C18"/>
    <w:rsid w:val="2EFF825F"/>
    <w:rsid w:val="2F971311"/>
    <w:rsid w:val="33FF57EC"/>
    <w:rsid w:val="3F3FF124"/>
    <w:rsid w:val="4A1947CF"/>
    <w:rsid w:val="4B75E804"/>
    <w:rsid w:val="5FFF96C1"/>
    <w:rsid w:val="63F182AE"/>
    <w:rsid w:val="67C69173"/>
    <w:rsid w:val="6BBBABFD"/>
    <w:rsid w:val="6FFE0954"/>
    <w:rsid w:val="6FFF9289"/>
    <w:rsid w:val="6FFFC57E"/>
    <w:rsid w:val="799F11E7"/>
    <w:rsid w:val="7D7D0831"/>
    <w:rsid w:val="7DAE92F4"/>
    <w:rsid w:val="7F6FDDAC"/>
    <w:rsid w:val="7FB7E525"/>
    <w:rsid w:val="7FBE9E93"/>
    <w:rsid w:val="7FFB0379"/>
    <w:rsid w:val="94778BB6"/>
    <w:rsid w:val="A7FAF231"/>
    <w:rsid w:val="B46EC4FE"/>
    <w:rsid w:val="CF9D0AB7"/>
    <w:rsid w:val="D16F4B82"/>
    <w:rsid w:val="D7EF625A"/>
    <w:rsid w:val="DFEE3203"/>
    <w:rsid w:val="DFF6564F"/>
    <w:rsid w:val="DFFFFE3F"/>
    <w:rsid w:val="E5DFFC61"/>
    <w:rsid w:val="F3BBFB60"/>
    <w:rsid w:val="F57FD5D8"/>
    <w:rsid w:val="F7CFFA85"/>
    <w:rsid w:val="FC675352"/>
    <w:rsid w:val="FDE788B9"/>
    <w:rsid w:val="FEF25CD5"/>
    <w:rsid w:val="FFE5F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2018-07-14T23:11:00Z</dcterms:created>
  <dc:creator>d</dc:creator>
  <cp:lastModifiedBy>wp</cp:lastModifiedBy>
  <dcterms:modified xsi:type="dcterms:W3CDTF">2021-10-07T00:22:14Z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